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6215025B" w:rsidR="00386243" w:rsidRPr="00386243" w:rsidRDefault="00A317D7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196F528C" wp14:editId="2F201864">
            <wp:simplePos x="0" y="0"/>
            <wp:positionH relativeFrom="margin">
              <wp:posOffset>26782</wp:posOffset>
            </wp:positionH>
            <wp:positionV relativeFrom="paragraph">
              <wp:posOffset>-424180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25AD6C18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F7463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6DEC35D3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">
                      <v:textbox>
                        <w:txbxContent>
                          <w:p w14:paraId="4362266C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6DEC35D3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30B64D3D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0514DFCF" w:rsidR="00F67365" w:rsidRPr="00CE3BE2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bookmarkStart w:id="0" w:name="_Hlk106803377"/>
            <w:r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5CBDF580" w:rsidR="00F67365" w:rsidRPr="00730091" w:rsidRDefault="005D557D" w:rsidP="005D557D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bookmarkStart w:id="1" w:name="_Hlk106803433"/>
            <w:r>
              <w:rPr>
                <w:rFonts w:eastAsia="Calibri" w:cs="Arial"/>
                <w:i/>
                <w:noProof/>
                <w:color w:val="7030A0"/>
                <w:sz w:val="32"/>
                <w:szCs w:val="28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63787734" wp14:editId="1F312C9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684530</wp:posOffset>
                  </wp:positionV>
                  <wp:extent cx="3677285" cy="47625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8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365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 xml:space="preserve">Poziom </w:t>
            </w:r>
            <w:bookmarkEnd w:id="1"/>
            <w:r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rozszerzony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32D5357A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5D557D">
              <w:rPr>
                <w:rFonts w:eastAsia="Calibri" w:cs="Arial"/>
                <w:sz w:val="28"/>
                <w:szCs w:val="28"/>
              </w:rPr>
              <w:t>R0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8F3FC2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D9683E">
              <w:rPr>
                <w:rFonts w:eastAsia="Calibri" w:cs="Arial"/>
                <w:sz w:val="28"/>
                <w:szCs w:val="28"/>
              </w:rPr>
              <w:t>2</w:t>
            </w:r>
            <w:r w:rsidR="00FD4597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351"/>
      </w:tblGrid>
      <w:tr w:rsidR="003A1687" w:rsidRPr="00AB2524" w14:paraId="5DD8F390" w14:textId="77777777" w:rsidTr="003A1687">
        <w:tc>
          <w:tcPr>
            <w:tcW w:w="3351" w:type="dxa"/>
            <w:shd w:val="clear" w:color="auto" w:fill="C9A4E4"/>
          </w:tcPr>
          <w:p w14:paraId="31B3E806" w14:textId="77777777" w:rsidR="003A1687" w:rsidRPr="00AB2524" w:rsidRDefault="003A1687" w:rsidP="003A1687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3A1687" w:rsidRPr="00AB2524" w14:paraId="6A3F62A6" w14:textId="77777777" w:rsidTr="003A1687">
        <w:tc>
          <w:tcPr>
            <w:tcW w:w="3351" w:type="dxa"/>
            <w:shd w:val="clear" w:color="auto" w:fill="auto"/>
            <w:vAlign w:val="center"/>
          </w:tcPr>
          <w:p w14:paraId="6704BCCB" w14:textId="77777777" w:rsidR="003A1687" w:rsidRPr="00AB2524" w:rsidRDefault="003A1687" w:rsidP="003A1687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3A1687" w:rsidRPr="00AB2524" w14:paraId="7A58320A" w14:textId="77777777" w:rsidTr="004C4CB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3BCB9DA6" w14:textId="77777777" w:rsidR="003A1687" w:rsidRPr="00AB2524" w:rsidRDefault="003A1687" w:rsidP="00FA634F">
                  <w:pPr>
                    <w:framePr w:hSpace="141" w:wrap="around" w:vAnchor="text" w:hAnchor="margin" w:xAlign="right" w:y="133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6BC459" w14:textId="77777777" w:rsidR="003A1687" w:rsidRPr="00AB2524" w:rsidRDefault="003A1687" w:rsidP="00FA634F">
                  <w:pPr>
                    <w:framePr w:hSpace="141" w:wrap="around" w:vAnchor="text" w:hAnchor="margin" w:xAlign="right" w:y="133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2484B42D" w14:textId="77777777" w:rsidR="003A1687" w:rsidRPr="00AB2524" w:rsidRDefault="003A1687" w:rsidP="003A16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1200F6A5" w14:textId="77777777" w:rsidR="003A1687" w:rsidRPr="00AB2524" w:rsidRDefault="003A1687" w:rsidP="003A16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4A02D8AE" w14:textId="77777777" w:rsidR="003A1687" w:rsidRPr="00AB2524" w:rsidRDefault="003A1687" w:rsidP="003A168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3BB56D70" w14:textId="6C94D57F" w:rsidR="00386243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FD4597">
        <w:rPr>
          <w:rFonts w:eastAsia="Times New Roman" w:cs="Arial"/>
          <w:b/>
          <w:noProof/>
          <w:sz w:val="40"/>
          <w:szCs w:val="32"/>
          <w:lang w:eastAsia="ar-SA"/>
        </w:rPr>
        <w:t>1</w:t>
      </w:r>
      <w:r w:rsidR="005D557D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D45DC1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FD4597">
        <w:rPr>
          <w:rFonts w:eastAsia="Times New Roman" w:cs="Arial"/>
          <w:b/>
          <w:noProof/>
          <w:sz w:val="40"/>
          <w:szCs w:val="32"/>
          <w:lang w:eastAsia="ar-SA"/>
        </w:rPr>
        <w:t>grud</w:t>
      </w:r>
      <w:r w:rsidR="00D45DC1">
        <w:rPr>
          <w:rFonts w:eastAsia="Times New Roman" w:cs="Arial"/>
          <w:b/>
          <w:noProof/>
          <w:sz w:val="40"/>
          <w:szCs w:val="32"/>
          <w:lang w:eastAsia="ar-SA"/>
        </w:rPr>
        <w:t>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D45DC1">
        <w:rPr>
          <w:rFonts w:eastAsia="Times New Roman" w:cs="Arial"/>
          <w:b/>
          <w:noProof/>
          <w:sz w:val="40"/>
          <w:szCs w:val="32"/>
          <w:lang w:eastAsia="ar-SA"/>
        </w:rPr>
        <w:t>2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4B9D61B9" w14:textId="77777777" w:rsidR="003A1687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1064B8BC" w14:textId="7CC43E7F" w:rsidR="00331E16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C1E43">
        <w:rPr>
          <w:rFonts w:eastAsia="Times New Roman" w:cs="Arial"/>
          <w:noProof/>
          <w:sz w:val="32"/>
          <w:szCs w:val="32"/>
          <w:lang w:eastAsia="ar-SA"/>
        </w:rPr>
        <w:t xml:space="preserve">do </w:t>
      </w:r>
      <w:r w:rsidR="00825C75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="00CC1E43">
        <w:rPr>
          <w:rFonts w:eastAsia="Times New Roman" w:cs="Arial"/>
          <w:b/>
          <w:noProof/>
          <w:sz w:val="40"/>
          <w:szCs w:val="32"/>
          <w:lang w:eastAsia="ar-SA"/>
        </w:rPr>
        <w:t>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009C77C" w14:textId="0E4A9F20" w:rsidR="00386243" w:rsidRPr="00386243" w:rsidRDefault="00386243" w:rsidP="003A1687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502C7982" w14:textId="77777777" w:rsidR="005D557D" w:rsidRPr="00386243" w:rsidRDefault="005D557D" w:rsidP="005D557D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53E5707" w14:textId="77777777" w:rsidR="005D557D" w:rsidRPr="00386243" w:rsidRDefault="005D557D" w:rsidP="005D557D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>Sprawd</w:t>
      </w:r>
      <w:r>
        <w:rPr>
          <w:rFonts w:eastAsia="Times New Roman" w:cs="Arial"/>
          <w:noProof/>
          <w:sz w:val="24"/>
          <w:szCs w:val="24"/>
          <w:lang w:eastAsia="ar-SA"/>
        </w:rPr>
        <w:t>ź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czy nauczyciel przekazał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Pr="00856EA1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z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386243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539D8979" w14:textId="77777777" w:rsidR="005D557D" w:rsidRPr="00386243" w:rsidRDefault="005D557D" w:rsidP="005D557D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</w:p>
    <w:p w14:paraId="5DAFD04E" w14:textId="77777777" w:rsidR="005D557D" w:rsidRPr="00386243" w:rsidRDefault="005D557D" w:rsidP="005D557D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386243">
        <w:rPr>
          <w:rFonts w:eastAsia="Calibri" w:cs="Times New Roman"/>
          <w:noProof/>
          <w:lang w:eastAsia="ar-SA"/>
        </w:rPr>
        <w:t xml:space="preserve"> 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54150B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77777777" w:rsidR="00386243" w:rsidRPr="00386243" w:rsidRDefault="00386243" w:rsidP="0054150B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46FD4F1" w14:textId="757A801B" w:rsidR="007D5226" w:rsidRPr="00DA3A85" w:rsidRDefault="007D5226" w:rsidP="0054150B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</w:t>
            </w:r>
            <w:r w:rsidR="007B56AF" w:rsidRPr="00DA3A85">
              <w:rPr>
                <w:rFonts w:ascii="Arial" w:eastAsia="Calibri" w:hAnsi="Arial" w:cs="Arial"/>
                <w:szCs w:val="24"/>
              </w:rPr>
              <w:t xml:space="preserve"> </w:t>
            </w:r>
            <w:r w:rsidRPr="00DA3A85">
              <w:rPr>
                <w:rFonts w:ascii="Arial" w:eastAsia="Calibri" w:hAnsi="Arial" w:cs="Arial"/>
                <w:szCs w:val="24"/>
              </w:rPr>
              <w:t>realizacji.</w:t>
            </w:r>
          </w:p>
          <w:p w14:paraId="29BA3883" w14:textId="449DD129" w:rsidR="00F94923" w:rsidRPr="00F94923" w:rsidRDefault="007D5226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 xml:space="preserve">Wypracowanie </w:t>
            </w:r>
            <w:r w:rsidR="00F94923" w:rsidRPr="00F94923">
              <w:rPr>
                <w:rFonts w:ascii="Arial" w:eastAsia="Calibri" w:hAnsi="Arial" w:cs="Arial"/>
                <w:szCs w:val="24"/>
              </w:rPr>
              <w:t>zapisz na kartkach dołączonych do arkusza, na których zespół nadzorujący wpisał Twój numer PESEL.</w:t>
            </w:r>
          </w:p>
          <w:p w14:paraId="43DC7A28" w14:textId="66C82A92" w:rsidR="00386243" w:rsidRPr="00DA3A85" w:rsidRDefault="00F94923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p w14:paraId="51370FED" w14:textId="2FC30EC4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1565FEDB" w14:textId="58AFE9CB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F94923">
        <w:rPr>
          <w:rFonts w:cs="Arial"/>
          <w:bCs/>
        </w:rPr>
        <w:t>Lista lektur obowiązkowych w roku szkolnym 2022/2023 i 2023/2024</w:t>
      </w:r>
    </w:p>
    <w:p w14:paraId="04EECEA3" w14:textId="77777777" w:rsidR="006C3EE9" w:rsidRPr="00F94923" w:rsidRDefault="006C3EE9" w:rsidP="006C3EE9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5879E3BC" w14:textId="77777777" w:rsidR="006C3EE9" w:rsidRPr="00F94923" w:rsidRDefault="006C3EE9" w:rsidP="006C3EE9">
      <w:pPr>
        <w:rPr>
          <w:rFonts w:cs="Arial"/>
          <w:bCs/>
        </w:rPr>
      </w:pPr>
    </w:p>
    <w:p w14:paraId="572276B1" w14:textId="6FA8E869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F94923">
        <w:rPr>
          <w:rFonts w:cs="Arial"/>
          <w:bCs/>
        </w:rPr>
        <w:t>Poziom podstawowy</w:t>
      </w:r>
    </w:p>
    <w:p w14:paraId="60304482" w14:textId="7BD1BE0D" w:rsidR="006C3EE9" w:rsidRPr="00F94923" w:rsidRDefault="006C3EE9" w:rsidP="006C3EE9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36C111C2" w14:textId="7DF0CC89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>, cz</w:t>
      </w:r>
      <w:r w:rsidR="00FA634F">
        <w:rPr>
          <w:rFonts w:ascii="Arial" w:hAnsi="Arial"/>
          <w:sz w:val="22"/>
          <w:szCs w:val="22"/>
        </w:rPr>
        <w:t>.</w:t>
      </w:r>
      <w:r w:rsidRPr="00F94923">
        <w:rPr>
          <w:rFonts w:ascii="Arial" w:hAnsi="Arial"/>
          <w:sz w:val="22"/>
          <w:szCs w:val="22"/>
        </w:rPr>
        <w:t xml:space="preserve"> I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 w:rsidR="00F94923">
        <w:rPr>
          <w:rFonts w:ascii="Arial" w:hAnsi="Arial"/>
          <w:sz w:val="22"/>
          <w:szCs w:val="22"/>
        </w:rPr>
        <w:t>”</w:t>
      </w:r>
    </w:p>
    <w:p w14:paraId="27D313D9" w14:textId="1D5E9ED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7AD3389" w14:textId="036A165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 w:rsidR="00F94923">
        <w:rPr>
          <w:rFonts w:ascii="Arial" w:hAnsi="Arial"/>
          <w:sz w:val="22"/>
          <w:szCs w:val="22"/>
        </w:rPr>
        <w:t>”</w:t>
      </w:r>
    </w:p>
    <w:p w14:paraId="5F259DD7" w14:textId="7FD7608B" w:rsidR="00060271" w:rsidRPr="00F94923" w:rsidRDefault="00F94923" w:rsidP="00060271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="00060271"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="007F4B37" w:rsidRPr="00F94923">
        <w:rPr>
          <w:iCs/>
          <w:lang w:eastAsia="pl-PL"/>
        </w:rPr>
        <w:t xml:space="preserve"> (fragmenty)</w:t>
      </w:r>
    </w:p>
    <w:p w14:paraId="42142361" w14:textId="4A01100D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199E26F8" w14:textId="0DE8B2F9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4602AB58" w14:textId="1090D3BB" w:rsidR="007F4B37" w:rsidRPr="00F94923" w:rsidRDefault="00F94923" w:rsidP="007F4B37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7F4B37"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="007F4B37" w:rsidRPr="00F94923">
        <w:rPr>
          <w:rFonts w:ascii="Arial" w:hAnsi="Arial"/>
          <w:sz w:val="22"/>
          <w:szCs w:val="22"/>
        </w:rPr>
        <w:t xml:space="preserve"> (fragmenty)</w:t>
      </w:r>
    </w:p>
    <w:p w14:paraId="6349ACB1" w14:textId="1643C328" w:rsidR="006C3EE9" w:rsidRPr="00F94923" w:rsidRDefault="00F94923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6C3EE9"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="006C3EE9" w:rsidRPr="00F94923">
        <w:rPr>
          <w:rFonts w:ascii="Arial" w:hAnsi="Arial"/>
          <w:sz w:val="22"/>
          <w:szCs w:val="22"/>
        </w:rPr>
        <w:t xml:space="preserve"> (fragmenty)</w:t>
      </w:r>
    </w:p>
    <w:p w14:paraId="1C72EFC6" w14:textId="18EBD20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06540DF" w14:textId="0FFD571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776587E" w14:textId="3A43460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 w:rsidR="00F94923">
        <w:rPr>
          <w:rFonts w:ascii="Arial" w:hAnsi="Arial"/>
          <w:sz w:val="22"/>
          <w:szCs w:val="22"/>
        </w:rPr>
        <w:t>”</w:t>
      </w:r>
    </w:p>
    <w:p w14:paraId="222DBD6F" w14:textId="26DA497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FC8FD27" w14:textId="44349ED4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CA492FD" w14:textId="61591EBE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 w:rsidR="00F94923">
        <w:rPr>
          <w:rFonts w:ascii="Arial" w:hAnsi="Arial"/>
          <w:sz w:val="22"/>
          <w:szCs w:val="22"/>
        </w:rPr>
        <w:t>”</w:t>
      </w:r>
    </w:p>
    <w:p w14:paraId="00A7DB3E" w14:textId="1D6421E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 w:rsidR="00F94923">
        <w:rPr>
          <w:rFonts w:ascii="Arial" w:hAnsi="Arial"/>
          <w:sz w:val="22"/>
          <w:szCs w:val="22"/>
        </w:rPr>
        <w:t>”</w:t>
      </w:r>
    </w:p>
    <w:p w14:paraId="42927938" w14:textId="364C3BD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 w:rsidR="00F94923">
        <w:rPr>
          <w:rFonts w:ascii="Arial" w:hAnsi="Arial"/>
          <w:sz w:val="22"/>
          <w:szCs w:val="22"/>
        </w:rPr>
        <w:t>”</w:t>
      </w:r>
      <w:r w:rsidR="00CB6422">
        <w:rPr>
          <w:rFonts w:ascii="Arial" w:hAnsi="Arial"/>
          <w:sz w:val="22"/>
          <w:szCs w:val="22"/>
        </w:rPr>
        <w:t>,</w:t>
      </w:r>
      <w:r w:rsidRPr="00F94923">
        <w:rPr>
          <w:rFonts w:ascii="Arial" w:hAnsi="Arial"/>
          <w:sz w:val="22"/>
          <w:szCs w:val="22"/>
        </w:rPr>
        <w:t xml:space="preserve">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08412CD2" w14:textId="384C2C5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 w:rsidR="00F94923">
        <w:rPr>
          <w:rFonts w:ascii="Arial" w:hAnsi="Arial"/>
          <w:sz w:val="22"/>
          <w:szCs w:val="22"/>
        </w:rPr>
        <w:t>”</w:t>
      </w:r>
    </w:p>
    <w:p w14:paraId="47611A34" w14:textId="69548DD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 w:rsidR="00F94923">
        <w:rPr>
          <w:rFonts w:ascii="Arial" w:hAnsi="Arial"/>
          <w:sz w:val="22"/>
          <w:szCs w:val="22"/>
        </w:rPr>
        <w:t>”</w:t>
      </w:r>
    </w:p>
    <w:p w14:paraId="73371348" w14:textId="5A4BA5C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22EB9B8E" w14:textId="4F95DC2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 w:rsidR="00F94923">
        <w:rPr>
          <w:rFonts w:ascii="Arial" w:hAnsi="Arial"/>
          <w:sz w:val="22"/>
          <w:szCs w:val="22"/>
        </w:rPr>
        <w:t>”</w:t>
      </w:r>
    </w:p>
    <w:p w14:paraId="43BB6DBA" w14:textId="096B5BE9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 w:rsidR="00F94923">
        <w:rPr>
          <w:rFonts w:ascii="Arial" w:hAnsi="Arial"/>
          <w:sz w:val="22"/>
          <w:szCs w:val="22"/>
        </w:rPr>
        <w:t>”</w:t>
      </w:r>
    </w:p>
    <w:p w14:paraId="086D5BEE" w14:textId="3FDDDD08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 w:rsidR="00F94923">
        <w:rPr>
          <w:rFonts w:ascii="Arial" w:hAnsi="Arial"/>
          <w:sz w:val="22"/>
          <w:szCs w:val="22"/>
        </w:rPr>
        <w:t>”</w:t>
      </w:r>
    </w:p>
    <w:p w14:paraId="666C6764" w14:textId="473743C1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 w:rsidR="00F94923">
        <w:rPr>
          <w:rFonts w:ascii="Arial" w:hAnsi="Arial"/>
          <w:sz w:val="22"/>
          <w:szCs w:val="22"/>
        </w:rPr>
        <w:t>”</w:t>
      </w:r>
    </w:p>
    <w:p w14:paraId="67C74E6D" w14:textId="5AA9294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 w:rsidR="00CB6422">
        <w:rPr>
          <w:rFonts w:ascii="Arial" w:hAnsi="Arial"/>
          <w:sz w:val="22"/>
          <w:szCs w:val="22"/>
        </w:rPr>
        <w:t xml:space="preserve">opowiadania: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Proszę państwa do gazu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 w:rsidR="00F94923">
        <w:rPr>
          <w:rFonts w:ascii="Arial" w:hAnsi="Arial"/>
          <w:sz w:val="22"/>
          <w:szCs w:val="22"/>
        </w:rPr>
        <w:t>”</w:t>
      </w:r>
    </w:p>
    <w:p w14:paraId="6418A966" w14:textId="734DBA10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 w:rsidR="00F94923">
        <w:rPr>
          <w:rFonts w:ascii="Arial" w:hAnsi="Arial"/>
          <w:sz w:val="22"/>
          <w:szCs w:val="22"/>
        </w:rPr>
        <w:t>”</w:t>
      </w:r>
    </w:p>
    <w:p w14:paraId="2127AD49" w14:textId="01ABECC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 w:rsidR="00F94923">
        <w:rPr>
          <w:rFonts w:ascii="Arial" w:hAnsi="Arial"/>
          <w:sz w:val="22"/>
          <w:szCs w:val="22"/>
        </w:rPr>
        <w:t>”</w:t>
      </w:r>
    </w:p>
    <w:p w14:paraId="0A2F8D55" w14:textId="1DEF464A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 w:rsidR="00F94923">
        <w:rPr>
          <w:rFonts w:ascii="Arial" w:hAnsi="Arial"/>
          <w:sz w:val="22"/>
          <w:szCs w:val="22"/>
        </w:rPr>
        <w:t>„</w:t>
      </w:r>
      <w:proofErr w:type="spellStart"/>
      <w:r w:rsidRPr="00F94923">
        <w:rPr>
          <w:rFonts w:ascii="Arial" w:hAnsi="Arial"/>
          <w:sz w:val="22"/>
          <w:szCs w:val="22"/>
          <w:lang w:val="en-GB"/>
        </w:rPr>
        <w:t>Dżuma</w:t>
      </w:r>
      <w:proofErr w:type="spellEnd"/>
      <w:r w:rsidR="00F94923">
        <w:rPr>
          <w:rFonts w:ascii="Arial" w:hAnsi="Arial"/>
          <w:sz w:val="22"/>
          <w:szCs w:val="22"/>
          <w:lang w:val="en-GB"/>
        </w:rPr>
        <w:t>”</w:t>
      </w:r>
    </w:p>
    <w:p w14:paraId="5D4DB81D" w14:textId="2E1D61C8" w:rsidR="006C3EE9" w:rsidRPr="00F94923" w:rsidRDefault="006C3EE9" w:rsidP="006C3EE9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 w:rsidR="00F94923">
        <w:t>„</w:t>
      </w:r>
      <w:proofErr w:type="spellStart"/>
      <w:r w:rsidRPr="00F94923">
        <w:rPr>
          <w:rFonts w:cs="Arial"/>
          <w:lang w:val="en-GB"/>
        </w:rPr>
        <w:t>Rok</w:t>
      </w:r>
      <w:proofErr w:type="spellEnd"/>
      <w:r w:rsidRPr="00F94923">
        <w:rPr>
          <w:rFonts w:cs="Arial"/>
          <w:lang w:val="en-GB"/>
        </w:rPr>
        <w:t xml:space="preserve"> 1984</w:t>
      </w:r>
      <w:r w:rsidR="00F94923">
        <w:rPr>
          <w:rFonts w:cs="Arial"/>
          <w:lang w:val="en-GB"/>
        </w:rPr>
        <w:t>”</w:t>
      </w:r>
    </w:p>
    <w:p w14:paraId="099D2042" w14:textId="17E7296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 w:rsidR="00F94923">
        <w:rPr>
          <w:rFonts w:cs="Arial"/>
        </w:rPr>
        <w:t>„</w:t>
      </w:r>
      <w:r w:rsidRPr="00F94923">
        <w:rPr>
          <w:rFonts w:cs="Arial"/>
        </w:rPr>
        <w:t>Tango</w:t>
      </w:r>
      <w:r w:rsidR="00F94923">
        <w:rPr>
          <w:rFonts w:cs="Arial"/>
        </w:rPr>
        <w:t>”</w:t>
      </w:r>
    </w:p>
    <w:p w14:paraId="6BEB30C8" w14:textId="2EA1E201" w:rsidR="006C3EE9" w:rsidRPr="00F94923" w:rsidRDefault="006C3EE9" w:rsidP="006C3EE9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 w:rsidR="00F94923">
        <w:rPr>
          <w:rFonts w:cs="Arial"/>
        </w:rPr>
        <w:t>„</w:t>
      </w:r>
      <w:r w:rsidRPr="00F94923">
        <w:rPr>
          <w:rFonts w:cs="Arial"/>
        </w:rPr>
        <w:t>Raport o stanie wojennym</w:t>
      </w:r>
      <w:r w:rsidR="00F94923"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 w:rsidR="00F94923">
        <w:rPr>
          <w:rFonts w:cs="Arial"/>
        </w:rPr>
        <w:t>„</w:t>
      </w:r>
      <w:r w:rsidR="007136B3">
        <w:rPr>
          <w:rFonts w:cs="Arial"/>
        </w:rPr>
        <w:t>Górą «</w:t>
      </w:r>
      <w:r w:rsidRPr="00F94923">
        <w:rPr>
          <w:rFonts w:cs="Arial"/>
        </w:rPr>
        <w:t>Edek</w:t>
      </w:r>
      <w:r w:rsidR="007136B3">
        <w:rPr>
          <w:rFonts w:ascii="Calibri" w:hAnsi="Calibri" w:cs="Calibri"/>
        </w:rPr>
        <w:t>»</w:t>
      </w:r>
      <w:r w:rsidRPr="00F94923">
        <w:rPr>
          <w:rFonts w:cs="Arial"/>
        </w:rPr>
        <w:t xml:space="preserve">” (z tomu </w:t>
      </w:r>
      <w:r w:rsidR="007136B3">
        <w:rPr>
          <w:rFonts w:cs="Arial"/>
        </w:rPr>
        <w:t>„</w:t>
      </w:r>
      <w:r w:rsidRPr="00F94923">
        <w:rPr>
          <w:rFonts w:cs="Arial"/>
        </w:rPr>
        <w:t>Prawo prerii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8BB5A53" w14:textId="59CAF18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Jacek Dukaj, </w:t>
      </w:r>
      <w:r w:rsidR="007136B3">
        <w:rPr>
          <w:rFonts w:cs="Arial"/>
        </w:rPr>
        <w:t>„</w:t>
      </w:r>
      <w:r w:rsidRPr="00F94923">
        <w:rPr>
          <w:rFonts w:cs="Arial"/>
        </w:rPr>
        <w:t>Katedra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W kraju niewiernych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684EAC3" w14:textId="6137DD3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 w:rsidR="007136B3">
        <w:rPr>
          <w:rFonts w:cs="Arial"/>
        </w:rPr>
        <w:t>„</w:t>
      </w:r>
      <w:r w:rsidRPr="00F94923">
        <w:rPr>
          <w:rFonts w:cs="Arial"/>
        </w:rPr>
        <w:t>Miejsce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Opowieści galicyjskie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42EEEB1" w14:textId="6F7F00A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 w:rsidR="007136B3">
        <w:rPr>
          <w:rFonts w:cs="Arial"/>
        </w:rPr>
        <w:t>„</w:t>
      </w:r>
      <w:r w:rsidRPr="00F94923">
        <w:rPr>
          <w:rFonts w:cs="Arial"/>
        </w:rPr>
        <w:t>Profesor Andrews w Warszawie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Gra na wielu bębenkach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787CA74" w14:textId="77777777" w:rsidR="006C3EE9" w:rsidRPr="00F94923" w:rsidRDefault="006C3EE9" w:rsidP="006C3EE9">
      <w:pPr>
        <w:ind w:left="567" w:hanging="567"/>
        <w:rPr>
          <w:rFonts w:cs="Arial"/>
          <w:iCs/>
        </w:rPr>
      </w:pPr>
    </w:p>
    <w:p w14:paraId="7F6E88EC" w14:textId="26A0B553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Ponadto z zakresu szkoły podstawowej </w:t>
      </w:r>
    </w:p>
    <w:p w14:paraId="4E87BC32" w14:textId="7777777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484BAABF" w14:textId="3707DAF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 w:rsidR="007136B3">
        <w:rPr>
          <w:rFonts w:cs="Arial"/>
        </w:rPr>
        <w:t>„</w:t>
      </w:r>
      <w:r w:rsidRPr="00F94923">
        <w:rPr>
          <w:rFonts w:cs="Arial"/>
        </w:rPr>
        <w:t>Dziady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cz. II</w:t>
      </w:r>
      <w:r w:rsidR="00CB6422">
        <w:rPr>
          <w:rFonts w:cs="Arial"/>
        </w:rPr>
        <w:t>,</w:t>
      </w:r>
      <w:r w:rsidRPr="00F94923">
        <w:rPr>
          <w:rFonts w:cs="Arial"/>
        </w:rPr>
        <w:t xml:space="preserve"> </w:t>
      </w:r>
      <w:r w:rsidR="007136B3">
        <w:rPr>
          <w:rFonts w:cs="Arial"/>
        </w:rPr>
        <w:t>„</w:t>
      </w:r>
      <w:r w:rsidRPr="00F94923">
        <w:rPr>
          <w:rFonts w:cs="Arial"/>
        </w:rPr>
        <w:t>Pan Tadeusz</w:t>
      </w:r>
      <w:r w:rsidR="007136B3">
        <w:rPr>
          <w:rFonts w:cs="Arial"/>
        </w:rPr>
        <w:t>”</w:t>
      </w:r>
    </w:p>
    <w:p w14:paraId="19E24066" w14:textId="436813C4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 w:rsidR="007136B3">
        <w:rPr>
          <w:rFonts w:cs="Arial"/>
          <w:iCs/>
        </w:rPr>
        <w:t>„</w:t>
      </w:r>
      <w:r w:rsidRPr="00F94923">
        <w:rPr>
          <w:rFonts w:cs="Arial"/>
        </w:rPr>
        <w:t>Balladyna</w:t>
      </w:r>
      <w:r w:rsidR="007136B3">
        <w:rPr>
          <w:rFonts w:cs="Arial"/>
        </w:rPr>
        <w:t>”</w:t>
      </w:r>
    </w:p>
    <w:p w14:paraId="17CD48D2" w14:textId="77777777" w:rsidR="006C3EE9" w:rsidRDefault="006C3EE9" w:rsidP="006C3EE9">
      <w:pPr>
        <w:rPr>
          <w:b/>
          <w:bCs/>
        </w:rPr>
      </w:pPr>
      <w:r>
        <w:rPr>
          <w:b/>
          <w:bCs/>
        </w:rPr>
        <w:br w:type="page"/>
      </w:r>
    </w:p>
    <w:p w14:paraId="396F69DF" w14:textId="2E28A441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23D51BA" w14:textId="7DB481C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Homer,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Odyseja</w:t>
      </w:r>
      <w:r w:rsidR="007136B3"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05750B84" w14:textId="3F6E6044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Arystoteles, </w:t>
      </w:r>
      <w:r w:rsidR="007136B3">
        <w:rPr>
          <w:rFonts w:cs="Arial"/>
        </w:rPr>
        <w:t>„</w:t>
      </w:r>
      <w:r w:rsidRPr="007136B3">
        <w:rPr>
          <w:rFonts w:cs="Arial"/>
        </w:rPr>
        <w:t>Poetyka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, </w:t>
      </w:r>
      <w:r w:rsidR="007136B3">
        <w:rPr>
          <w:rFonts w:cs="Arial"/>
        </w:rPr>
        <w:t>„</w:t>
      </w:r>
      <w:r w:rsidRPr="007136B3">
        <w:rPr>
          <w:rFonts w:cs="Arial"/>
        </w:rPr>
        <w:t>Retoryka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476A3E" w14:textId="6499654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Platon, </w:t>
      </w:r>
      <w:r w:rsidR="007136B3">
        <w:rPr>
          <w:rFonts w:cs="Arial"/>
        </w:rPr>
        <w:t>„</w:t>
      </w:r>
      <w:r w:rsidRPr="007136B3">
        <w:rPr>
          <w:rFonts w:cs="Arial"/>
        </w:rPr>
        <w:t>Państwo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CC3D290" w14:textId="6BD3AB76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 w:rsidR="007136B3">
        <w:rPr>
          <w:rFonts w:cs="Arial"/>
        </w:rPr>
        <w:t>„</w:t>
      </w:r>
      <w:r w:rsidRPr="007136B3">
        <w:rPr>
          <w:rFonts w:cs="Arial"/>
        </w:rPr>
        <w:t>Wyznania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6F71A737" w14:textId="7B7A3FC2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 w:rsidR="007136B3">
        <w:rPr>
          <w:rFonts w:cs="Arial"/>
        </w:rPr>
        <w:t>„</w:t>
      </w:r>
      <w:r w:rsidRPr="007136B3">
        <w:rPr>
          <w:rFonts w:cs="Arial"/>
        </w:rPr>
        <w:t>Summa teologiczna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28DF11" w14:textId="5DCB3C7E" w:rsidR="006C3EE9" w:rsidRPr="007136B3" w:rsidRDefault="006C3EE9" w:rsidP="006C3EE9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 w:rsidR="007136B3"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 w:rsidR="007136B3"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19027335" w14:textId="02FD7208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 w:rsidR="007136B3">
        <w:rPr>
          <w:rFonts w:cs="Arial"/>
        </w:rPr>
        <w:t>„</w:t>
      </w:r>
      <w:r w:rsidRPr="007136B3">
        <w:rPr>
          <w:rFonts w:cs="Arial"/>
        </w:rPr>
        <w:t>Hamlet</w:t>
      </w:r>
      <w:r w:rsidR="007136B3">
        <w:rPr>
          <w:rFonts w:cs="Arial"/>
        </w:rPr>
        <w:t>”</w:t>
      </w:r>
    </w:p>
    <w:p w14:paraId="0E0A7E9D" w14:textId="13A71A09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 w:rsidR="007136B3">
        <w:rPr>
          <w:rFonts w:cs="Arial"/>
        </w:rPr>
        <w:t>„</w:t>
      </w:r>
      <w:r w:rsidRPr="007136B3">
        <w:rPr>
          <w:rFonts w:cs="Arial"/>
        </w:rPr>
        <w:t>Lilla Weneda</w:t>
      </w:r>
      <w:r w:rsidR="007136B3">
        <w:rPr>
          <w:rFonts w:cs="Arial"/>
        </w:rPr>
        <w:t>”</w:t>
      </w:r>
    </w:p>
    <w:p w14:paraId="43A81604" w14:textId="18313797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 w:rsidR="007136B3">
        <w:rPr>
          <w:rFonts w:cs="Arial"/>
          <w:iCs/>
        </w:rPr>
        <w:t>”</w:t>
      </w:r>
    </w:p>
    <w:p w14:paraId="6C46E67D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77053FD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1F702E99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DB85C4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14B9E312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3A48EF00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1B059517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40354EC6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410BE949" w14:textId="77777777" w:rsidR="006C3EE9" w:rsidRPr="004A5532" w:rsidRDefault="006C3EE9" w:rsidP="006C3EE9">
      <w:pPr>
        <w:rPr>
          <w:rFonts w:cs="Arial"/>
        </w:rPr>
      </w:pPr>
    </w:p>
    <w:p w14:paraId="010179B4" w14:textId="3666E90C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Inne lektury obowiązkowe (zgodne z podstawą programową), do których również można się odwołać</w:t>
      </w:r>
    </w:p>
    <w:p w14:paraId="30A69C3F" w14:textId="77777777" w:rsidR="006C3EE9" w:rsidRPr="007136B3" w:rsidRDefault="006C3EE9" w:rsidP="006C3EE9">
      <w:pPr>
        <w:rPr>
          <w:rFonts w:cs="Arial"/>
        </w:rPr>
      </w:pPr>
    </w:p>
    <w:p w14:paraId="02C4FD06" w14:textId="250734A6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podstawowy</w:t>
      </w:r>
    </w:p>
    <w:p w14:paraId="5A2B8FE1" w14:textId="34BBE1BC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2605723D" w14:textId="40432BB7" w:rsidR="00E2367F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6BF0E432" w14:textId="26FD67BC" w:rsidR="001C525A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 w:rsidR="007136B3">
        <w:rPr>
          <w:iCs/>
          <w:lang w:eastAsia="pl-PL"/>
        </w:rPr>
        <w:t>”</w:t>
      </w:r>
    </w:p>
    <w:p w14:paraId="543B91E1" w14:textId="0D259AF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0C584373" w14:textId="2E00DBE5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31205D08" w14:textId="195FB792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 w:rsidR="007136B3">
        <w:rPr>
          <w:rFonts w:ascii="Arial" w:hAnsi="Arial"/>
          <w:sz w:val="22"/>
          <w:szCs w:val="22"/>
        </w:rPr>
        <w:t>”</w:t>
      </w:r>
    </w:p>
    <w:p w14:paraId="419DD5F8" w14:textId="411DD91C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5F2671AB" w14:textId="0B3ED59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="007136B3"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0E3A082" w14:textId="5277288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179190F1" w14:textId="52DEF57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46722EBD" w14:textId="106C6724" w:rsidR="006C3EE9" w:rsidRDefault="006C3EE9" w:rsidP="006C3EE9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499724D0" w14:textId="2D5CBA63" w:rsidR="00CD3B4A" w:rsidRPr="00CD3B4A" w:rsidRDefault="00CD3B4A" w:rsidP="00CD3B4A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>Ponadto z zakresu szkoły podstawowej</w:t>
      </w:r>
    </w:p>
    <w:p w14:paraId="466C149B" w14:textId="7F02BDC9" w:rsidR="00CD3B4A" w:rsidRPr="00CD3B4A" w:rsidRDefault="00CD3B4A" w:rsidP="00CD3B4A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 xml:space="preserve">Aleksander Fredro, </w:t>
      </w:r>
      <w:r>
        <w:rPr>
          <w:rFonts w:cs="Arial"/>
          <w:iCs/>
        </w:rPr>
        <w:t>„</w:t>
      </w:r>
      <w:r w:rsidRPr="00CD3B4A">
        <w:rPr>
          <w:rFonts w:cs="Arial"/>
          <w:iCs/>
        </w:rPr>
        <w:t>Zemsta</w:t>
      </w:r>
      <w:r>
        <w:rPr>
          <w:rFonts w:cs="Arial"/>
          <w:iCs/>
        </w:rPr>
        <w:t>”</w:t>
      </w:r>
    </w:p>
    <w:p w14:paraId="29BD898D" w14:textId="77777777" w:rsidR="002C1B2F" w:rsidRPr="002C1B2F" w:rsidRDefault="002C1B2F" w:rsidP="002C1B2F">
      <w:pPr>
        <w:rPr>
          <w:lang w:eastAsia="pl-PL"/>
        </w:rPr>
      </w:pPr>
    </w:p>
    <w:p w14:paraId="2577E38D" w14:textId="4E7BA9A0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361585E" w14:textId="3EEA06F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4887ADD8" w14:textId="0582669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250AF1" w14:textId="62F9FBE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 w:rsidR="007136B3"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2DF566D1" w14:textId="64995BEC" w:rsidR="00366187" w:rsidRPr="007136B3" w:rsidRDefault="00366187" w:rsidP="00366187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 w:rsidR="007136B3">
        <w:rPr>
          <w:iCs/>
          <w:lang w:eastAsia="pl-PL"/>
        </w:rPr>
        <w:t>”</w:t>
      </w:r>
      <w:r w:rsidRPr="007136B3">
        <w:rPr>
          <w:lang w:eastAsia="pl-PL"/>
        </w:rPr>
        <w:t xml:space="preserve"> (jako cykl poetycki)</w:t>
      </w:r>
    </w:p>
    <w:p w14:paraId="6021805D" w14:textId="7777777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00464E33" w14:textId="4F6FC4FB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 w:rsidR="007136B3">
        <w:rPr>
          <w:rFonts w:eastAsia="Times New Roman" w:cs="Arial"/>
          <w:bCs/>
          <w:lang w:eastAsia="pl-PL"/>
        </w:rPr>
        <w:t>”</w:t>
      </w:r>
    </w:p>
    <w:p w14:paraId="691A51AA" w14:textId="67721C9C" w:rsidR="00F67365" w:rsidRDefault="00F67365" w:rsidP="006C3EE9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40F5C63E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7BA2D772" w14:textId="6347131D" w:rsidR="00EB3199" w:rsidRPr="00527394" w:rsidRDefault="00527394" w:rsidP="00EB3199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lastRenderedPageBreak/>
        <w:t xml:space="preserve">  </w:t>
      </w:r>
      <w:r w:rsidR="00EB3199" w:rsidRPr="005D557D">
        <w:rPr>
          <w:rFonts w:eastAsiaTheme="minorEastAsia" w:cs="Arial"/>
          <w:lang w:eastAsia="pl-PL"/>
        </w:rPr>
        <w:t>Wybierz jeden z poniższych tematów i napisz wypracowanie.</w:t>
      </w:r>
    </w:p>
    <w:p w14:paraId="00B5B187" w14:textId="68334DC1" w:rsidR="006D1328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W </w:t>
      </w:r>
      <w:r w:rsidR="005D557D">
        <w:rPr>
          <w:rFonts w:eastAsiaTheme="minorEastAsia" w:cs="Arial"/>
        </w:rPr>
        <w:t>pracy</w:t>
      </w:r>
      <w:r w:rsidR="00EB3199" w:rsidRPr="00527394">
        <w:rPr>
          <w:rFonts w:eastAsiaTheme="minorEastAsia" w:cs="Arial"/>
        </w:rPr>
        <w:t xml:space="preserve"> </w:t>
      </w:r>
      <w:r w:rsidR="00EB3199" w:rsidRPr="00527394">
        <w:rPr>
          <w:rFonts w:eastAsiaTheme="minorEastAsia" w:cs="Arial"/>
          <w:bCs/>
        </w:rPr>
        <w:t xml:space="preserve">rozważ </w:t>
      </w:r>
      <w:r w:rsidR="00EB3199" w:rsidRPr="00527394">
        <w:rPr>
          <w:rFonts w:eastAsiaTheme="minorEastAsia" w:cs="Arial"/>
        </w:rPr>
        <w:t xml:space="preserve">problem podany w temacie. </w:t>
      </w:r>
    </w:p>
    <w:p w14:paraId="2097F137" w14:textId="4813D235" w:rsidR="00EB3199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>W rozważaniach przedstaw argumenty, odwołując się do</w:t>
      </w:r>
      <w:r w:rsidR="00535652" w:rsidRPr="00527394">
        <w:rPr>
          <w:rFonts w:eastAsiaTheme="minorEastAsia" w:cs="Arial"/>
        </w:rPr>
        <w:t xml:space="preserve"> </w:t>
      </w:r>
      <w:r w:rsidR="00EB3199" w:rsidRPr="00527394">
        <w:rPr>
          <w:rFonts w:eastAsiaTheme="minorEastAsia" w:cs="Arial"/>
        </w:rPr>
        <w:t xml:space="preserve">utworów literackich </w:t>
      </w:r>
      <w:r w:rsidR="005D557D">
        <w:rPr>
          <w:rFonts w:eastAsiaTheme="minorEastAsia" w:cs="Arial"/>
        </w:rPr>
        <w:t xml:space="preserve">wskazanych w temacie </w:t>
      </w:r>
      <w:r w:rsidR="00EB3199" w:rsidRPr="00527394">
        <w:rPr>
          <w:rFonts w:eastAsiaTheme="minorEastAsia" w:cs="Arial"/>
        </w:rPr>
        <w:t>oraz do</w:t>
      </w:r>
      <w:r w:rsidR="005D09C1" w:rsidRPr="00527394">
        <w:rPr>
          <w:rFonts w:eastAsiaTheme="minorEastAsia" w:cs="Arial"/>
        </w:rPr>
        <w:t> </w:t>
      </w:r>
      <w:r w:rsidR="00EB3199" w:rsidRPr="00527394">
        <w:rPr>
          <w:rFonts w:eastAsiaTheme="minorEastAsia" w:cs="Arial"/>
        </w:rPr>
        <w:t>wybran</w:t>
      </w:r>
      <w:r w:rsidR="005D557D">
        <w:rPr>
          <w:rFonts w:eastAsiaTheme="minorEastAsia" w:cs="Arial"/>
        </w:rPr>
        <w:t>ego</w:t>
      </w:r>
      <w:r w:rsidR="00EB3199" w:rsidRPr="00527394">
        <w:rPr>
          <w:rFonts w:eastAsiaTheme="minorEastAsia" w:cs="Arial"/>
        </w:rPr>
        <w:t xml:space="preserve"> kontekst</w:t>
      </w:r>
      <w:r w:rsidR="005D557D">
        <w:rPr>
          <w:rFonts w:eastAsiaTheme="minorEastAsia" w:cs="Arial"/>
        </w:rPr>
        <w:t>u</w:t>
      </w:r>
      <w:r w:rsidR="00EB3199" w:rsidRPr="00527394">
        <w:rPr>
          <w:rFonts w:eastAsiaTheme="minorEastAsia" w:cs="Arial"/>
        </w:rPr>
        <w:t xml:space="preserve"> (np.: historycznoliterackiego, literackiego, biograficznego, kulturowego, religijnego, mitologicznego, biblijnego, historycznego, filozoficznego, egzystencjalnego, politycznego, społecznego).</w:t>
      </w:r>
    </w:p>
    <w:p w14:paraId="7D25F941" w14:textId="77777777" w:rsidR="00E2415B" w:rsidRDefault="00527394" w:rsidP="00E2415B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Jednym z utworów literackich musi być lektura obowiązkowa wybrana spośród lektur wymienionych na </w:t>
      </w:r>
      <w:r w:rsidR="00E929D9">
        <w:rPr>
          <w:rFonts w:eastAsiaTheme="minorEastAsia" w:cs="Arial"/>
        </w:rPr>
        <w:t>początku</w:t>
      </w:r>
      <w:r w:rsidR="00EB3199" w:rsidRPr="00527394">
        <w:rPr>
          <w:rFonts w:eastAsiaTheme="minorEastAsia" w:cs="Arial"/>
        </w:rPr>
        <w:t xml:space="preserve"> tego arkusza egzaminacyjnego.</w:t>
      </w:r>
    </w:p>
    <w:p w14:paraId="41094ABC" w14:textId="2EF2393A" w:rsidR="00E2415B" w:rsidRDefault="00E2415B" w:rsidP="00E2415B">
      <w:pPr>
        <w:ind w:left="66"/>
        <w:rPr>
          <w:rFonts w:eastAsiaTheme="minorEastAsia" w:cs="Arial"/>
        </w:rPr>
      </w:pPr>
      <w:r>
        <w:rPr>
          <w:rFonts w:eastAsia="Calibri" w:cs="Arial"/>
          <w:noProof/>
          <w:color w:val="000000"/>
          <w:bdr w:val="none" w:sz="0" w:space="0" w:color="auto" w:frame="1"/>
          <w:lang w:eastAsia="pl-PL"/>
        </w:rPr>
        <w:t>- Utwory literackie przywołane w wypracowaniu muszą reprezentować co najmniej dwie epoki literackie.</w:t>
      </w:r>
    </w:p>
    <w:p w14:paraId="4B484DB6" w14:textId="51DC4560" w:rsidR="005D557D" w:rsidRPr="00B84712" w:rsidRDefault="005D557D" w:rsidP="005D557D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6467EB">
        <w:rPr>
          <w:rFonts w:eastAsia="Calibri" w:cs="Arial"/>
          <w:noProof/>
          <w:color w:val="000000"/>
          <w:u w:color="000000"/>
          <w:bdr w:val="nil"/>
          <w:lang w:eastAsia="pl-PL"/>
        </w:rPr>
        <w:t xml:space="preserve">W wypracowaniu przedstaw </w:t>
      </w:r>
      <w:r w:rsidRPr="00B84712">
        <w:rPr>
          <w:rFonts w:eastAsia="Calibri" w:cs="Arial"/>
          <w:noProof/>
          <w:color w:val="000000"/>
          <w:u w:color="000000"/>
          <w:bdr w:val="nil"/>
          <w:lang w:eastAsia="pl-PL"/>
        </w:rPr>
        <w:t>swoje zdanie i je uzasadnij.</w:t>
      </w:r>
    </w:p>
    <w:p w14:paraId="25D50556" w14:textId="42D49266" w:rsidR="00EB3199" w:rsidRPr="00527394" w:rsidRDefault="00527394" w:rsidP="006B7461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Twoja praca powinna liczyć co najmniej </w:t>
      </w:r>
      <w:r w:rsidR="004E48E9">
        <w:rPr>
          <w:rFonts w:eastAsiaTheme="minorEastAsia" w:cs="Arial"/>
        </w:rPr>
        <w:t>5</w:t>
      </w:r>
      <w:r w:rsidR="00EB3199" w:rsidRPr="00527394">
        <w:rPr>
          <w:rFonts w:eastAsiaTheme="minorEastAsia" w:cs="Arial"/>
        </w:rPr>
        <w:t>00 wyrazów.</w:t>
      </w:r>
    </w:p>
    <w:p w14:paraId="245A9974" w14:textId="77777777" w:rsidR="006B7461" w:rsidRPr="006B7461" w:rsidRDefault="006B7461" w:rsidP="006B7461">
      <w:pPr>
        <w:rPr>
          <w:rFonts w:eastAsia="Times New Roman" w:cs="Arial"/>
          <w:bCs/>
          <w:lang w:eastAsia="pl-PL"/>
        </w:rPr>
      </w:pPr>
    </w:p>
    <w:p w14:paraId="4195EC12" w14:textId="5587BA40" w:rsidR="005D557D" w:rsidRPr="005D557D" w:rsidRDefault="005D557D" w:rsidP="005D557D">
      <w:pPr>
        <w:ind w:left="993" w:hanging="993"/>
        <w:rPr>
          <w:rFonts w:eastAsia="Calibri" w:cs="Arial"/>
          <w:bCs/>
        </w:rPr>
      </w:pPr>
      <w:r w:rsidRPr="005D557D">
        <w:rPr>
          <w:rFonts w:eastAsia="Calibri" w:cs="Arial"/>
          <w:bCs/>
        </w:rPr>
        <w:t xml:space="preserve">  Temat 1. </w:t>
      </w:r>
    </w:p>
    <w:p w14:paraId="2F8E44EF" w14:textId="6CE24CA2" w:rsidR="005D557D" w:rsidRPr="005D557D" w:rsidRDefault="005D557D" w:rsidP="005D557D">
      <w:pPr>
        <w:rPr>
          <w:rFonts w:eastAsia="Calibri" w:cs="Arial"/>
          <w:bCs/>
        </w:rPr>
      </w:pPr>
      <w:r w:rsidRPr="005D557D">
        <w:rPr>
          <w:rFonts w:eastAsia="Calibri" w:cs="Arial"/>
          <w:bCs/>
        </w:rPr>
        <w:t xml:space="preserve">  Rozważ, jak konwencja groteskowa wykorzystana w utworze wpływa na jego przesłanie.</w:t>
      </w:r>
    </w:p>
    <w:p w14:paraId="7FF748DB" w14:textId="77777777" w:rsidR="005D557D" w:rsidRPr="005D557D" w:rsidRDefault="005D557D" w:rsidP="005D557D">
      <w:pPr>
        <w:rPr>
          <w:rFonts w:eastAsia="Calibri" w:cs="Arial"/>
          <w:bCs/>
        </w:rPr>
      </w:pPr>
    </w:p>
    <w:p w14:paraId="4CB2F710" w14:textId="3514FE6B" w:rsidR="005D557D" w:rsidRPr="005D557D" w:rsidRDefault="005D557D" w:rsidP="005D557D">
      <w:pPr>
        <w:spacing w:after="120"/>
        <w:jc w:val="both"/>
        <w:rPr>
          <w:rFonts w:eastAsia="Times New Roman" w:cs="Arial"/>
          <w:bCs/>
          <w:noProof/>
          <w:lang w:eastAsia="pl-PL"/>
        </w:rPr>
      </w:pPr>
      <w:r w:rsidRPr="005D557D">
        <w:rPr>
          <w:rFonts w:eastAsia="Times New Roman" w:cs="Arial"/>
          <w:bCs/>
          <w:noProof/>
          <w:lang w:eastAsia="pl-PL"/>
        </w:rPr>
        <w:t xml:space="preserve">  W pracy odwołaj się do:</w:t>
      </w:r>
    </w:p>
    <w:p w14:paraId="08BD043F" w14:textId="47871F9B" w:rsidR="005D557D" w:rsidRPr="005D557D" w:rsidRDefault="00B84712" w:rsidP="00B84712">
      <w:pPr>
        <w:spacing w:after="160" w:line="259" w:lineRule="auto"/>
        <w:ind w:left="69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>
        <w:rPr>
          <w:rFonts w:eastAsia="Times New Roman" w:cs="Arial"/>
          <w:bCs/>
          <w:noProof/>
        </w:rPr>
        <w:t>„</w:t>
      </w:r>
      <w:r w:rsidR="005D557D" w:rsidRPr="005D557D">
        <w:rPr>
          <w:rFonts w:eastAsia="Times New Roman" w:cs="Arial"/>
          <w:bCs/>
          <w:noProof/>
        </w:rPr>
        <w:t>Szewców</w:t>
      </w:r>
      <w:r w:rsidR="005D557D">
        <w:rPr>
          <w:rFonts w:eastAsia="Times New Roman" w:cs="Arial"/>
          <w:bCs/>
          <w:noProof/>
        </w:rPr>
        <w:t>”</w:t>
      </w:r>
      <w:r w:rsidR="005D557D" w:rsidRPr="005D557D">
        <w:rPr>
          <w:rFonts w:eastAsia="Times New Roman" w:cs="Arial"/>
          <w:bCs/>
          <w:noProof/>
        </w:rPr>
        <w:t xml:space="preserve"> Stanisława Ignacego Witkiewicza</w:t>
      </w:r>
    </w:p>
    <w:p w14:paraId="565899C9" w14:textId="00C7A6A2" w:rsidR="005D557D" w:rsidRPr="005D557D" w:rsidRDefault="00B84712" w:rsidP="00B84712">
      <w:pPr>
        <w:spacing w:after="160" w:line="259" w:lineRule="auto"/>
        <w:ind w:left="69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utworów literackich z dwóch różnych epok</w:t>
      </w:r>
    </w:p>
    <w:p w14:paraId="20109701" w14:textId="4EA48C19" w:rsidR="005D557D" w:rsidRPr="005D557D" w:rsidRDefault="00B84712" w:rsidP="00B84712">
      <w:pPr>
        <w:spacing w:after="160" w:line="259" w:lineRule="auto"/>
        <w:ind w:left="69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wybranego kontekstu.</w:t>
      </w:r>
    </w:p>
    <w:p w14:paraId="377DB2D1" w14:textId="6D68D7EE" w:rsidR="005D557D" w:rsidRPr="005D557D" w:rsidRDefault="00343EE8" w:rsidP="005D557D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  <w:r>
        <w:rPr>
          <w:rFonts w:eastAsia="Arial Unicode MS" w:cs="Arial"/>
          <w:bCs/>
          <w:lang w:eastAsia="pl-PL"/>
        </w:rPr>
        <w:t>---</w:t>
      </w:r>
      <w:bookmarkStart w:id="2" w:name="_GoBack"/>
      <w:bookmarkEnd w:id="2"/>
    </w:p>
    <w:p w14:paraId="6C41D144" w14:textId="77777777" w:rsidR="005D557D" w:rsidRPr="005D557D" w:rsidRDefault="005D557D" w:rsidP="005D557D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</w:p>
    <w:p w14:paraId="340619A3" w14:textId="1AC8CA6D" w:rsidR="005D557D" w:rsidRPr="005D557D" w:rsidRDefault="005D557D" w:rsidP="005D557D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  <w:r w:rsidRPr="005D557D">
        <w:rPr>
          <w:rFonts w:eastAsia="Arial Unicode MS" w:cs="Arial"/>
          <w:bCs/>
          <w:lang w:eastAsia="pl-PL"/>
        </w:rPr>
        <w:t xml:space="preserve">  Temat 2. </w:t>
      </w:r>
    </w:p>
    <w:p w14:paraId="69124679" w14:textId="0D143ACF" w:rsidR="005D557D" w:rsidRPr="005D557D" w:rsidRDefault="005D557D" w:rsidP="005D557D">
      <w:pPr>
        <w:rPr>
          <w:rFonts w:cs="Arial"/>
          <w:bCs/>
        </w:rPr>
      </w:pPr>
      <w:r w:rsidRPr="005D557D">
        <w:rPr>
          <w:rFonts w:cs="Arial"/>
          <w:bCs/>
        </w:rPr>
        <w:t xml:space="preserve">  </w:t>
      </w:r>
      <w:r>
        <w:rPr>
          <w:rFonts w:cs="Arial"/>
          <w:bCs/>
        </w:rPr>
        <w:t>„</w:t>
      </w:r>
      <w:r w:rsidRPr="005D557D">
        <w:rPr>
          <w:rFonts w:cs="Arial"/>
          <w:bCs/>
        </w:rPr>
        <w:t>Analiza czasu w utworach epickich najczęściej obejmuje napięcie między czasem narracji a czasem fabuły, rozpiętość i sposób łączenia scen w ramach czasu akcji, a także wszelkie odniesienia fabuły/akcji do kontekstu historycznego. Ale nie tylko następstwo zdarzeń mówi o przebiegu czasu – także zmiana obrazowania, perspektywy […] albo też przywołanie minionych, nieaktualnych dziś nazw czy form językowych</w:t>
      </w:r>
      <w:r>
        <w:rPr>
          <w:rFonts w:cs="Arial"/>
          <w:bCs/>
        </w:rPr>
        <w:t>”</w:t>
      </w:r>
      <w:r w:rsidRPr="005D557D">
        <w:rPr>
          <w:rFonts w:cs="Arial"/>
          <w:bCs/>
        </w:rPr>
        <w:t>. (</w:t>
      </w:r>
      <w:bookmarkStart w:id="3" w:name="_Hlk114897864"/>
      <w:r w:rsidRPr="005D557D">
        <w:rPr>
          <w:rFonts w:cs="Arial"/>
          <w:bCs/>
        </w:rPr>
        <w:t>Dorota Korwin-Piotrowska)</w:t>
      </w:r>
    </w:p>
    <w:bookmarkEnd w:id="3"/>
    <w:p w14:paraId="7D267C00" w14:textId="77777777" w:rsidR="005D557D" w:rsidRPr="005D557D" w:rsidRDefault="005D557D" w:rsidP="005D557D">
      <w:pPr>
        <w:suppressAutoHyphens/>
        <w:autoSpaceDN w:val="0"/>
        <w:rPr>
          <w:rFonts w:eastAsia="Arial Unicode MS" w:cs="Arial"/>
          <w:bCs/>
          <w:lang w:eastAsia="pl-PL"/>
        </w:rPr>
      </w:pPr>
    </w:p>
    <w:p w14:paraId="4870095B" w14:textId="25BDFE82" w:rsidR="005D557D" w:rsidRPr="005D557D" w:rsidRDefault="005D557D" w:rsidP="005D557D">
      <w:pPr>
        <w:suppressAutoHyphens/>
        <w:autoSpaceDN w:val="0"/>
        <w:rPr>
          <w:rFonts w:eastAsia="Arial Unicode MS" w:cs="Arial"/>
          <w:bCs/>
          <w:lang w:eastAsia="pl-PL"/>
        </w:rPr>
      </w:pPr>
      <w:r w:rsidRPr="005D557D">
        <w:rPr>
          <w:rFonts w:eastAsia="Arial Unicode MS" w:cs="Arial"/>
          <w:bCs/>
          <w:lang w:eastAsia="pl-PL"/>
        </w:rPr>
        <w:t xml:space="preserve">  Rozważ, jaką rolę w utworze literackim pełni konstrukcja czasu. Punktem wyjścia do rozważań uczyń fragment tekstu Doroty Korwin-Piotrowskiej.</w:t>
      </w:r>
    </w:p>
    <w:p w14:paraId="0D23BD8E" w14:textId="1F59F56A" w:rsidR="005D557D" w:rsidRPr="005D557D" w:rsidRDefault="005D557D" w:rsidP="005D557D">
      <w:pPr>
        <w:suppressAutoHyphens/>
        <w:autoSpaceDN w:val="0"/>
        <w:rPr>
          <w:rFonts w:eastAsia="Arial Unicode MS" w:cs="Arial"/>
          <w:bCs/>
          <w:lang w:eastAsia="pl-PL"/>
        </w:rPr>
      </w:pPr>
    </w:p>
    <w:p w14:paraId="2F2BADBB" w14:textId="71A364B2" w:rsidR="005D557D" w:rsidRPr="005D557D" w:rsidRDefault="005D557D" w:rsidP="005D557D">
      <w:pPr>
        <w:spacing w:after="120"/>
        <w:jc w:val="both"/>
        <w:rPr>
          <w:rFonts w:eastAsia="Times New Roman" w:cs="Arial"/>
          <w:bCs/>
          <w:noProof/>
          <w:lang w:eastAsia="pl-PL"/>
        </w:rPr>
      </w:pPr>
      <w:r w:rsidRPr="005D557D">
        <w:rPr>
          <w:rFonts w:eastAsia="Times New Roman" w:cs="Arial"/>
          <w:bCs/>
          <w:noProof/>
          <w:lang w:eastAsia="pl-PL"/>
        </w:rPr>
        <w:t xml:space="preserve">  W pracy odwołaj się do:</w:t>
      </w:r>
    </w:p>
    <w:p w14:paraId="39B49ACD" w14:textId="045970FF" w:rsidR="005D557D" w:rsidRPr="005D557D" w:rsidRDefault="00B84712" w:rsidP="00B84712">
      <w:pPr>
        <w:spacing w:after="160" w:line="259" w:lineRule="auto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wybranej lektury obowiązkowej</w:t>
      </w:r>
    </w:p>
    <w:p w14:paraId="60A38955" w14:textId="44106B87" w:rsidR="005D557D" w:rsidRPr="005D557D" w:rsidRDefault="00B84712" w:rsidP="00B84712">
      <w:pPr>
        <w:spacing w:after="160" w:line="259" w:lineRule="auto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utworów literackich z dwóch różnych epok</w:t>
      </w:r>
    </w:p>
    <w:p w14:paraId="7CD85A11" w14:textId="0849EE54" w:rsidR="005D557D" w:rsidRPr="005D557D" w:rsidRDefault="00B84712" w:rsidP="00B84712">
      <w:pPr>
        <w:spacing w:after="160" w:line="259" w:lineRule="auto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wybranego kontekstu.</w:t>
      </w:r>
    </w:p>
    <w:p w14:paraId="2DEDE301" w14:textId="77777777" w:rsidR="0075749B" w:rsidRDefault="00F45831" w:rsidP="00F45831">
      <w:pPr>
        <w:autoSpaceDN w:val="0"/>
        <w:jc w:val="both"/>
        <w:rPr>
          <w:rFonts w:eastAsia="Calibri" w:cs="Arial"/>
        </w:rPr>
        <w:sectPr w:rsidR="0075749B" w:rsidSect="00F67365">
          <w:footerReference w:type="even" r:id="rId18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F45831">
        <w:rPr>
          <w:rFonts w:eastAsia="Calibri" w:cs="Arial"/>
        </w:rPr>
        <w:t>---</w:t>
      </w:r>
      <w:bookmarkStart w:id="4" w:name="Koniec"/>
      <w:bookmarkEnd w:id="4"/>
    </w:p>
    <w:p w14:paraId="5BA8DBF6" w14:textId="7BD2C78B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55AF87DF" w14:textId="77777777" w:rsidR="00C73560" w:rsidRDefault="00C73560">
      <w:pPr>
        <w:spacing w:after="160" w:line="259" w:lineRule="auto"/>
        <w:rPr>
          <w:rFonts w:eastAsia="Calibri" w:cs="Arial"/>
        </w:rPr>
        <w:sectPr w:rsidR="00C73560" w:rsidSect="00F67365">
          <w:footerReference w:type="even" r:id="rId19"/>
          <w:footerReference w:type="default" r:id="rId2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03E0A58" w14:textId="0EF782C0" w:rsidR="0075749B" w:rsidRDefault="0075749B">
      <w:pPr>
        <w:spacing w:after="160" w:line="259" w:lineRule="auto"/>
        <w:rPr>
          <w:rFonts w:eastAsia="Calibri" w:cs="Arial"/>
        </w:rPr>
      </w:pPr>
    </w:p>
    <w:p w14:paraId="69E11AEC" w14:textId="75483C16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6F361113" w14:textId="77777777" w:rsidR="0075749B" w:rsidRDefault="0075749B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sectPr w:rsidR="0075749B" w:rsidSect="00F67365">
      <w:footerReference w:type="even" r:id="rId2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DE93" w14:textId="77777777" w:rsidR="0071594D" w:rsidRDefault="0071594D" w:rsidP="00386243">
      <w:pPr>
        <w:spacing w:line="240" w:lineRule="auto"/>
      </w:pPr>
      <w:r>
        <w:separator/>
      </w:r>
    </w:p>
  </w:endnote>
  <w:endnote w:type="continuationSeparator" w:id="0">
    <w:p w14:paraId="48BDC28E" w14:textId="77777777" w:rsidR="0071594D" w:rsidRDefault="0071594D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79C1E02A" w:rsidR="00F94923" w:rsidRPr="00192DA0" w:rsidRDefault="00F94923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011D8B23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="00C32A90">
              <w:rPr>
                <w:bCs/>
                <w:sz w:val="24"/>
                <w:szCs w:val="24"/>
              </w:rPr>
              <w:fldChar w:fldCharType="begin"/>
            </w:r>
            <w:r w:rsidR="00C32A90">
              <w:rPr>
                <w:bCs/>
                <w:sz w:val="24"/>
                <w:szCs w:val="24"/>
              </w:rPr>
              <w:instrText xml:space="preserve"> PAGEREF  Koniec </w:instrText>
            </w:r>
            <w:r w:rsidR="00C32A90">
              <w:rPr>
                <w:bCs/>
                <w:sz w:val="24"/>
                <w:szCs w:val="24"/>
              </w:rPr>
              <w:fldChar w:fldCharType="separate"/>
            </w:r>
            <w:r w:rsidR="00343EE8">
              <w:rPr>
                <w:bCs/>
                <w:noProof/>
                <w:sz w:val="24"/>
                <w:szCs w:val="24"/>
              </w:rPr>
              <w:t>5</w:t>
            </w:r>
            <w:r w:rsidR="00C32A9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6119B6DB" w:rsidR="00F94923" w:rsidRPr="00192DA0" w:rsidRDefault="00F94923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 w:rsidR="003F6591">
      <w:rPr>
        <w:b/>
        <w:sz w:val="16"/>
      </w:rPr>
      <w:t>R0</w:t>
    </w:r>
    <w:r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33D73334" w:rsidR="00F94923" w:rsidRPr="00B94536" w:rsidRDefault="00F94923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432C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31758388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2A517A3D" w:rsidR="00F94923" w:rsidRPr="00386243" w:rsidRDefault="00F94923">
            <w:pPr>
              <w:pStyle w:val="Stopka"/>
              <w:jc w:val="center"/>
            </w:pPr>
            <w:r w:rsidRPr="00386243">
              <w:t xml:space="preserve">Strona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PAGE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5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  <w:r w:rsidRPr="00386243">
              <w:t xml:space="preserve"> z </w:t>
            </w:r>
            <w:r w:rsidR="00C32A90">
              <w:rPr>
                <w:bCs/>
                <w:sz w:val="24"/>
                <w:szCs w:val="24"/>
              </w:rPr>
              <w:fldChar w:fldCharType="begin"/>
            </w:r>
            <w:r w:rsidR="00C32A90">
              <w:rPr>
                <w:bCs/>
                <w:sz w:val="24"/>
                <w:szCs w:val="24"/>
              </w:rPr>
              <w:instrText xml:space="preserve"> PAGEREF  Koniec </w:instrText>
            </w:r>
            <w:r w:rsidR="00C32A90">
              <w:rPr>
                <w:bCs/>
                <w:sz w:val="24"/>
                <w:szCs w:val="24"/>
              </w:rPr>
              <w:fldChar w:fldCharType="separate"/>
            </w:r>
            <w:r w:rsidR="00343EE8">
              <w:rPr>
                <w:bCs/>
                <w:noProof/>
                <w:sz w:val="24"/>
                <w:szCs w:val="24"/>
              </w:rPr>
              <w:t>5</w:t>
            </w:r>
            <w:r w:rsidR="00C32A9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45509" w14:textId="17869EEE" w:rsidR="00F94923" w:rsidRPr="00386243" w:rsidRDefault="00F94923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 w:rsidR="003F6591">
      <w:rPr>
        <w:b/>
        <w:sz w:val="16"/>
      </w:rPr>
      <w:t>R0</w:t>
    </w:r>
    <w:r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466723"/>
      <w:docPartObj>
        <w:docPartGallery w:val="Page Numbers (Bottom of Page)"/>
        <w:docPartUnique/>
      </w:docPartObj>
    </w:sdtPr>
    <w:sdtEndPr/>
    <w:sdtContent>
      <w:sdt>
        <w:sdtPr>
          <w:id w:val="-228003736"/>
          <w:docPartObj>
            <w:docPartGallery w:val="Page Numbers (Top of Page)"/>
            <w:docPartUnique/>
          </w:docPartObj>
        </w:sdtPr>
        <w:sdtEndPr/>
        <w:sdtContent>
          <w:p w14:paraId="1CBAD31A" w14:textId="77777777" w:rsidR="00C73560" w:rsidRPr="00192DA0" w:rsidRDefault="00C73560" w:rsidP="00C73560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54E41CDD" wp14:editId="4E3437E8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8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15EF1" w14:textId="77777777" w:rsidR="00C73560" w:rsidRPr="00192DA0" w:rsidRDefault="00C73560" w:rsidP="00C7356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6F1E" w14:textId="3652E9C9" w:rsidR="00532916" w:rsidRPr="00532916" w:rsidRDefault="00532916" w:rsidP="0053291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5F7E" w14:textId="52AC19BF" w:rsidR="0075749B" w:rsidRPr="0075749B" w:rsidRDefault="0075749B" w:rsidP="0075749B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A68E" w14:textId="574C0893" w:rsidR="00C73560" w:rsidRPr="00C73560" w:rsidRDefault="00C73560" w:rsidP="00C73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A36D" w14:textId="77777777" w:rsidR="0071594D" w:rsidRDefault="0071594D" w:rsidP="00386243">
      <w:pPr>
        <w:spacing w:line="240" w:lineRule="auto"/>
      </w:pPr>
      <w:r>
        <w:separator/>
      </w:r>
    </w:p>
  </w:footnote>
  <w:footnote w:type="continuationSeparator" w:id="0">
    <w:p w14:paraId="3912A533" w14:textId="77777777" w:rsidR="0071594D" w:rsidRDefault="0071594D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6858" w14:textId="0EB26F91" w:rsidR="00FA634F" w:rsidRDefault="00FA634F">
    <w:pPr>
      <w:pStyle w:val="Nagwek"/>
    </w:pPr>
    <w:r w:rsidRPr="00386243">
      <w:rPr>
        <w:rFonts w:eastAsia="Calibri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6EB78F" wp14:editId="74835174">
              <wp:simplePos x="0" y="0"/>
              <wp:positionH relativeFrom="margin">
                <wp:align>right</wp:align>
              </wp:positionH>
              <wp:positionV relativeFrom="paragraph">
                <wp:posOffset>195914</wp:posOffset>
              </wp:positionV>
              <wp:extent cx="2139950" cy="350520"/>
              <wp:effectExtent l="0" t="0" r="12700" b="13970"/>
              <wp:wrapNone/>
              <wp:docPr id="247" name="Pole tekstowe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C332" w14:textId="77777777" w:rsidR="00FA634F" w:rsidRPr="00A874CD" w:rsidRDefault="00FA634F" w:rsidP="00FA634F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874CD">
                            <w:rPr>
                              <w:rFonts w:cs="Arial"/>
                              <w:sz w:val="16"/>
                              <w:szCs w:val="16"/>
                            </w:rPr>
                            <w:t>Arkusz zawiera informacje prawnie chronione do momentu rozpoczęcia egzaminu.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EB78F" id="_x0000_t202" coordsize="21600,21600" o:spt="202" path="m,l,21600r21600,l21600,xe">
              <v:stroke joinstyle="miter"/>
              <v:path gradientshapeok="t" o:connecttype="rect"/>
            </v:shapetype>
            <v:shape id="Pole tekstowe 247" o:spid="_x0000_s1027" type="#_x0000_t202" style="position:absolute;margin-left:117.3pt;margin-top:15.45pt;width:168.5pt;height:27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aYuAIAALk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" filled="f" stroked="f">
              <v:textbox style="mso-fit-shape-to-text:t" inset="0,0,0,0">
                <w:txbxContent>
                  <w:p w14:paraId="3DD6C332" w14:textId="77777777" w:rsidR="00FA634F" w:rsidRPr="00A874CD" w:rsidRDefault="00FA634F" w:rsidP="00FA634F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A874CD">
                      <w:rPr>
                        <w:rFonts w:cs="Arial"/>
                        <w:sz w:val="16"/>
                        <w:szCs w:val="16"/>
                      </w:rPr>
                      <w:t>Arkusz zawiera informacje prawnie chronione do momentu rozpoczęcia egzaminu.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AE3" w14:textId="2FE9FBD5" w:rsidR="00F94923" w:rsidRDefault="00F94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89C8" w14:textId="3E6EE635" w:rsidR="00F94923" w:rsidRDefault="00F949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950F" w14:textId="4FDB6CCE" w:rsidR="00F94923" w:rsidRDefault="00F94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B4146"/>
    <w:multiLevelType w:val="hybridMultilevel"/>
    <w:tmpl w:val="ECA28824"/>
    <w:lvl w:ilvl="0" w:tplc="BB6824D8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476B"/>
    <w:multiLevelType w:val="hybridMultilevel"/>
    <w:tmpl w:val="D5141FBC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607E"/>
    <w:multiLevelType w:val="hybridMultilevel"/>
    <w:tmpl w:val="343EB35E"/>
    <w:lvl w:ilvl="0" w:tplc="559CBEDA">
      <w:numFmt w:val="bullet"/>
      <w:lvlText w:val=""/>
      <w:lvlJc w:val="left"/>
      <w:pPr>
        <w:ind w:left="3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13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8"/>
  </w:num>
  <w:num w:numId="5">
    <w:abstractNumId w:val="1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26"/>
  </w:num>
  <w:num w:numId="10">
    <w:abstractNumId w:val="19"/>
  </w:num>
  <w:num w:numId="11">
    <w:abstractNumId w:val="13"/>
  </w:num>
  <w:num w:numId="12">
    <w:abstractNumId w:val="6"/>
  </w:num>
  <w:num w:numId="13">
    <w:abstractNumId w:val="24"/>
  </w:num>
  <w:num w:numId="14">
    <w:abstractNumId w:val="21"/>
  </w:num>
  <w:num w:numId="15">
    <w:abstractNumId w:val="22"/>
  </w:num>
  <w:num w:numId="16">
    <w:abstractNumId w:val="8"/>
  </w:num>
  <w:num w:numId="17">
    <w:abstractNumId w:val="17"/>
  </w:num>
  <w:num w:numId="18">
    <w:abstractNumId w:val="14"/>
  </w:num>
  <w:num w:numId="19">
    <w:abstractNumId w:val="0"/>
  </w:num>
  <w:num w:numId="20">
    <w:abstractNumId w:val="20"/>
  </w:num>
  <w:num w:numId="21">
    <w:abstractNumId w:val="2"/>
  </w:num>
  <w:num w:numId="22">
    <w:abstractNumId w:val="0"/>
  </w:num>
  <w:num w:numId="23">
    <w:abstractNumId w:val="0"/>
  </w:num>
  <w:num w:numId="24">
    <w:abstractNumId w:val="10"/>
  </w:num>
  <w:num w:numId="25">
    <w:abstractNumId w:val="23"/>
  </w:num>
  <w:num w:numId="26">
    <w:abstractNumId w:val="16"/>
  </w:num>
  <w:num w:numId="27">
    <w:abstractNumId w:val="7"/>
  </w:num>
  <w:num w:numId="28">
    <w:abstractNumId w:val="1"/>
  </w:num>
  <w:num w:numId="29">
    <w:abstractNumId w:val="15"/>
  </w:num>
  <w:num w:numId="30">
    <w:abstractNumId w:val="4"/>
  </w:num>
  <w:num w:numId="31">
    <w:abstractNumId w:val="5"/>
  </w:num>
  <w:num w:numId="32">
    <w:abstractNumId w:val="12"/>
  </w:num>
  <w:num w:numId="33">
    <w:abstractNumId w:val="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14300"/>
    <w:rsid w:val="00022B69"/>
    <w:rsid w:val="00033712"/>
    <w:rsid w:val="00040C76"/>
    <w:rsid w:val="0004362C"/>
    <w:rsid w:val="00060271"/>
    <w:rsid w:val="0007299F"/>
    <w:rsid w:val="00083676"/>
    <w:rsid w:val="000A0793"/>
    <w:rsid w:val="000A40B0"/>
    <w:rsid w:val="000A7C39"/>
    <w:rsid w:val="000B1A77"/>
    <w:rsid w:val="000B24AA"/>
    <w:rsid w:val="000C3AC9"/>
    <w:rsid w:val="000D660E"/>
    <w:rsid w:val="000E09D6"/>
    <w:rsid w:val="000E6472"/>
    <w:rsid w:val="00104231"/>
    <w:rsid w:val="00131123"/>
    <w:rsid w:val="00132231"/>
    <w:rsid w:val="00171D72"/>
    <w:rsid w:val="0018620B"/>
    <w:rsid w:val="001963E8"/>
    <w:rsid w:val="001B5A8E"/>
    <w:rsid w:val="001C000E"/>
    <w:rsid w:val="001C0D45"/>
    <w:rsid w:val="001C32A9"/>
    <w:rsid w:val="001C525A"/>
    <w:rsid w:val="001C751D"/>
    <w:rsid w:val="001D6CCB"/>
    <w:rsid w:val="001D769C"/>
    <w:rsid w:val="001F319D"/>
    <w:rsid w:val="001F365F"/>
    <w:rsid w:val="001F5734"/>
    <w:rsid w:val="0020091F"/>
    <w:rsid w:val="00204673"/>
    <w:rsid w:val="00226289"/>
    <w:rsid w:val="00227761"/>
    <w:rsid w:val="00231E0A"/>
    <w:rsid w:val="00234BC6"/>
    <w:rsid w:val="0024292D"/>
    <w:rsid w:val="002468A6"/>
    <w:rsid w:val="002606E8"/>
    <w:rsid w:val="00260A9D"/>
    <w:rsid w:val="00262FBE"/>
    <w:rsid w:val="00265387"/>
    <w:rsid w:val="00275AFD"/>
    <w:rsid w:val="00275B40"/>
    <w:rsid w:val="002766BA"/>
    <w:rsid w:val="00286242"/>
    <w:rsid w:val="002C1B2F"/>
    <w:rsid w:val="002C6F5E"/>
    <w:rsid w:val="002D5E33"/>
    <w:rsid w:val="002E4C7D"/>
    <w:rsid w:val="00313638"/>
    <w:rsid w:val="00320943"/>
    <w:rsid w:val="0032330B"/>
    <w:rsid w:val="00331E16"/>
    <w:rsid w:val="003336EA"/>
    <w:rsid w:val="00343EE8"/>
    <w:rsid w:val="00346290"/>
    <w:rsid w:val="00352ECA"/>
    <w:rsid w:val="003567E6"/>
    <w:rsid w:val="00366187"/>
    <w:rsid w:val="00370E07"/>
    <w:rsid w:val="00374335"/>
    <w:rsid w:val="00374539"/>
    <w:rsid w:val="003749CC"/>
    <w:rsid w:val="00381FA4"/>
    <w:rsid w:val="0038476A"/>
    <w:rsid w:val="00386243"/>
    <w:rsid w:val="003A1687"/>
    <w:rsid w:val="003B361D"/>
    <w:rsid w:val="003B3DAB"/>
    <w:rsid w:val="003C3D33"/>
    <w:rsid w:val="003C5F51"/>
    <w:rsid w:val="003D3AC8"/>
    <w:rsid w:val="003D4F05"/>
    <w:rsid w:val="003F6591"/>
    <w:rsid w:val="00402FDD"/>
    <w:rsid w:val="00404F6B"/>
    <w:rsid w:val="00406C5A"/>
    <w:rsid w:val="00433A30"/>
    <w:rsid w:val="00445124"/>
    <w:rsid w:val="00452070"/>
    <w:rsid w:val="00482CF5"/>
    <w:rsid w:val="004869AD"/>
    <w:rsid w:val="004A1B80"/>
    <w:rsid w:val="004C0B06"/>
    <w:rsid w:val="004C1549"/>
    <w:rsid w:val="004C1735"/>
    <w:rsid w:val="004D0A6B"/>
    <w:rsid w:val="004D5506"/>
    <w:rsid w:val="004E26F1"/>
    <w:rsid w:val="004E48E9"/>
    <w:rsid w:val="004E7148"/>
    <w:rsid w:val="00511B77"/>
    <w:rsid w:val="0051406E"/>
    <w:rsid w:val="00517429"/>
    <w:rsid w:val="00527394"/>
    <w:rsid w:val="00532916"/>
    <w:rsid w:val="00535652"/>
    <w:rsid w:val="0054150B"/>
    <w:rsid w:val="00547C3F"/>
    <w:rsid w:val="00550D96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D557D"/>
    <w:rsid w:val="005F022B"/>
    <w:rsid w:val="005F4B0E"/>
    <w:rsid w:val="00603CDD"/>
    <w:rsid w:val="00611965"/>
    <w:rsid w:val="006263C3"/>
    <w:rsid w:val="0063432C"/>
    <w:rsid w:val="00641C79"/>
    <w:rsid w:val="006439DC"/>
    <w:rsid w:val="00662CF3"/>
    <w:rsid w:val="00684C5F"/>
    <w:rsid w:val="006A1AE9"/>
    <w:rsid w:val="006B0B73"/>
    <w:rsid w:val="006B7461"/>
    <w:rsid w:val="006B7AB8"/>
    <w:rsid w:val="006C3EE9"/>
    <w:rsid w:val="006D1328"/>
    <w:rsid w:val="006E0338"/>
    <w:rsid w:val="006E28F4"/>
    <w:rsid w:val="006E2D96"/>
    <w:rsid w:val="006E6364"/>
    <w:rsid w:val="00702BC1"/>
    <w:rsid w:val="0071324C"/>
    <w:rsid w:val="007136B3"/>
    <w:rsid w:val="007138C4"/>
    <w:rsid w:val="0071594D"/>
    <w:rsid w:val="00717AFF"/>
    <w:rsid w:val="00723211"/>
    <w:rsid w:val="00730091"/>
    <w:rsid w:val="00732EE2"/>
    <w:rsid w:val="00742EEF"/>
    <w:rsid w:val="0075749B"/>
    <w:rsid w:val="0077037D"/>
    <w:rsid w:val="007A02C8"/>
    <w:rsid w:val="007A5B97"/>
    <w:rsid w:val="007B22FA"/>
    <w:rsid w:val="007B56AF"/>
    <w:rsid w:val="007D3E43"/>
    <w:rsid w:val="007D4D96"/>
    <w:rsid w:val="007D5226"/>
    <w:rsid w:val="007D6681"/>
    <w:rsid w:val="007E16D9"/>
    <w:rsid w:val="007E1C3D"/>
    <w:rsid w:val="007F4B37"/>
    <w:rsid w:val="007F79A1"/>
    <w:rsid w:val="00805E16"/>
    <w:rsid w:val="008119E9"/>
    <w:rsid w:val="00825C75"/>
    <w:rsid w:val="00827127"/>
    <w:rsid w:val="00837B17"/>
    <w:rsid w:val="00851C99"/>
    <w:rsid w:val="00855640"/>
    <w:rsid w:val="008735D4"/>
    <w:rsid w:val="008A1AFF"/>
    <w:rsid w:val="008B08B7"/>
    <w:rsid w:val="008B19D5"/>
    <w:rsid w:val="008E3376"/>
    <w:rsid w:val="008F3FC2"/>
    <w:rsid w:val="00902B26"/>
    <w:rsid w:val="00905045"/>
    <w:rsid w:val="009053AC"/>
    <w:rsid w:val="0091091C"/>
    <w:rsid w:val="00920048"/>
    <w:rsid w:val="0093275D"/>
    <w:rsid w:val="00943466"/>
    <w:rsid w:val="009819FD"/>
    <w:rsid w:val="009865A0"/>
    <w:rsid w:val="00990380"/>
    <w:rsid w:val="009915ED"/>
    <w:rsid w:val="00997774"/>
    <w:rsid w:val="009B11EA"/>
    <w:rsid w:val="009B229F"/>
    <w:rsid w:val="009B45F8"/>
    <w:rsid w:val="009E0E20"/>
    <w:rsid w:val="009F3203"/>
    <w:rsid w:val="009F469F"/>
    <w:rsid w:val="00A031AE"/>
    <w:rsid w:val="00A14626"/>
    <w:rsid w:val="00A158E8"/>
    <w:rsid w:val="00A26B57"/>
    <w:rsid w:val="00A317D7"/>
    <w:rsid w:val="00A373A7"/>
    <w:rsid w:val="00A40464"/>
    <w:rsid w:val="00A63832"/>
    <w:rsid w:val="00A652E9"/>
    <w:rsid w:val="00A67DD9"/>
    <w:rsid w:val="00A7117E"/>
    <w:rsid w:val="00A72C49"/>
    <w:rsid w:val="00A86946"/>
    <w:rsid w:val="00AB54E1"/>
    <w:rsid w:val="00AC29BC"/>
    <w:rsid w:val="00AE1868"/>
    <w:rsid w:val="00AE330D"/>
    <w:rsid w:val="00AF5370"/>
    <w:rsid w:val="00B1272D"/>
    <w:rsid w:val="00B27D71"/>
    <w:rsid w:val="00B351F7"/>
    <w:rsid w:val="00B46A91"/>
    <w:rsid w:val="00B72C20"/>
    <w:rsid w:val="00B73E6E"/>
    <w:rsid w:val="00B74016"/>
    <w:rsid w:val="00B77D46"/>
    <w:rsid w:val="00B84712"/>
    <w:rsid w:val="00B90E93"/>
    <w:rsid w:val="00BB66FF"/>
    <w:rsid w:val="00BC6954"/>
    <w:rsid w:val="00BD7E0B"/>
    <w:rsid w:val="00BE0DBD"/>
    <w:rsid w:val="00BE2318"/>
    <w:rsid w:val="00C32A90"/>
    <w:rsid w:val="00C41FE2"/>
    <w:rsid w:val="00C545DD"/>
    <w:rsid w:val="00C73560"/>
    <w:rsid w:val="00C952CE"/>
    <w:rsid w:val="00CB6422"/>
    <w:rsid w:val="00CC140F"/>
    <w:rsid w:val="00CC1E43"/>
    <w:rsid w:val="00CC555A"/>
    <w:rsid w:val="00CC55EA"/>
    <w:rsid w:val="00CD3B4A"/>
    <w:rsid w:val="00CE3B83"/>
    <w:rsid w:val="00CE3BE2"/>
    <w:rsid w:val="00CF05E1"/>
    <w:rsid w:val="00CF2032"/>
    <w:rsid w:val="00CF7596"/>
    <w:rsid w:val="00D01B12"/>
    <w:rsid w:val="00D02769"/>
    <w:rsid w:val="00D10214"/>
    <w:rsid w:val="00D10D25"/>
    <w:rsid w:val="00D2139C"/>
    <w:rsid w:val="00D23EE7"/>
    <w:rsid w:val="00D372D9"/>
    <w:rsid w:val="00D45DC1"/>
    <w:rsid w:val="00D56959"/>
    <w:rsid w:val="00D57C2B"/>
    <w:rsid w:val="00D6210E"/>
    <w:rsid w:val="00D766CD"/>
    <w:rsid w:val="00D93141"/>
    <w:rsid w:val="00D96042"/>
    <w:rsid w:val="00D9683E"/>
    <w:rsid w:val="00DA3A85"/>
    <w:rsid w:val="00DA5DF8"/>
    <w:rsid w:val="00DA657A"/>
    <w:rsid w:val="00DB1E30"/>
    <w:rsid w:val="00DC1D26"/>
    <w:rsid w:val="00DC662A"/>
    <w:rsid w:val="00DE7F24"/>
    <w:rsid w:val="00DF099E"/>
    <w:rsid w:val="00E0147F"/>
    <w:rsid w:val="00E13044"/>
    <w:rsid w:val="00E2367F"/>
    <w:rsid w:val="00E2415B"/>
    <w:rsid w:val="00E34A76"/>
    <w:rsid w:val="00E43FD7"/>
    <w:rsid w:val="00E53D1A"/>
    <w:rsid w:val="00E57AF7"/>
    <w:rsid w:val="00E929D9"/>
    <w:rsid w:val="00EA5378"/>
    <w:rsid w:val="00EA7C29"/>
    <w:rsid w:val="00EB3199"/>
    <w:rsid w:val="00EC4623"/>
    <w:rsid w:val="00F05565"/>
    <w:rsid w:val="00F11C60"/>
    <w:rsid w:val="00F16E1E"/>
    <w:rsid w:val="00F36B2E"/>
    <w:rsid w:val="00F36E7C"/>
    <w:rsid w:val="00F45831"/>
    <w:rsid w:val="00F47619"/>
    <w:rsid w:val="00F656E7"/>
    <w:rsid w:val="00F67365"/>
    <w:rsid w:val="00F717AF"/>
    <w:rsid w:val="00F71814"/>
    <w:rsid w:val="00F74632"/>
    <w:rsid w:val="00F74DB3"/>
    <w:rsid w:val="00F77B42"/>
    <w:rsid w:val="00F82356"/>
    <w:rsid w:val="00F94923"/>
    <w:rsid w:val="00FA41D2"/>
    <w:rsid w:val="00FA634F"/>
    <w:rsid w:val="00FB5B1E"/>
    <w:rsid w:val="00FD1F78"/>
    <w:rsid w:val="00FD4597"/>
    <w:rsid w:val="00FE2C8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A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39B3-9B35-480E-944C-BE7E7E7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37</cp:revision>
  <cp:lastPrinted>2022-09-15T12:25:00Z</cp:lastPrinted>
  <dcterms:created xsi:type="dcterms:W3CDTF">2022-09-15T12:11:00Z</dcterms:created>
  <dcterms:modified xsi:type="dcterms:W3CDTF">2022-12-05T14:13:00Z</dcterms:modified>
</cp:coreProperties>
</file>